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4927251"/>
    <w:bookmarkStart w:id="1" w:name="_Toc286659754"/>
    <w:bookmarkStart w:id="2" w:name="_Toc286659948"/>
    <w:bookmarkStart w:id="3" w:name="_Toc284834050"/>
    <w:bookmarkStart w:id="4" w:name="_Toc284593613"/>
    <w:bookmarkStart w:id="5" w:name="_Toc283569482"/>
    <w:bookmarkStart w:id="6" w:name="_Toc285701633"/>
    <w:p w:rsidR="00FF4A88" w:rsidRPr="00FF4A88" w:rsidRDefault="00FF4A88" w:rsidP="00FF4A88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6050849" r:id="rId10"/>
        </w:object>
      </w: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FF4A88">
        <w:rPr>
          <w:rFonts w:ascii="Times New Roman" w:hAnsi="Times New Roman"/>
          <w:b/>
          <w:sz w:val="32"/>
        </w:rPr>
        <w:t xml:space="preserve">АДМИНИСТРАЦИЯ </w:t>
      </w: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FF4A88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FF4A88">
        <w:rPr>
          <w:rFonts w:ascii="Times New Roman" w:hAnsi="Times New Roman"/>
          <w:b/>
          <w:sz w:val="32"/>
        </w:rPr>
        <w:t>Сургутского</w:t>
      </w:r>
      <w:proofErr w:type="spellEnd"/>
      <w:r w:rsidRPr="00FF4A88">
        <w:rPr>
          <w:rFonts w:ascii="Times New Roman" w:hAnsi="Times New Roman"/>
          <w:b/>
          <w:sz w:val="32"/>
        </w:rPr>
        <w:t xml:space="preserve"> района</w:t>
      </w: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FF4A88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FF4A88" w:rsidRPr="00FF4A88" w:rsidRDefault="00FF4A88" w:rsidP="00FF4A88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FF4A88">
        <w:rPr>
          <w:rFonts w:ascii="Times New Roman" w:hAnsi="Times New Roman"/>
          <w:b/>
          <w:sz w:val="32"/>
          <w:szCs w:val="32"/>
        </w:rPr>
        <w:t>ПОСТАНОВЛЕНИЕ</w:t>
      </w:r>
    </w:p>
    <w:p w:rsidR="00FF4A88" w:rsidRPr="00FF4A88" w:rsidRDefault="00FF4A88" w:rsidP="00FF4A88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FF4A88" w:rsidRPr="00FF4A88" w:rsidRDefault="00FF4A88" w:rsidP="00FF4A88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FF4A88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09</w:t>
      </w:r>
      <w:r w:rsidRPr="00FF4A88">
        <w:rPr>
          <w:rFonts w:ascii="Times New Roman" w:hAnsi="Times New Roman"/>
          <w:sz w:val="28"/>
          <w:szCs w:val="28"/>
          <w:u w:val="single"/>
        </w:rPr>
        <w:t>» января 2024 года</w:t>
      </w:r>
      <w:r w:rsidRPr="00FF4A8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F4A88">
        <w:rPr>
          <w:rFonts w:ascii="Times New Roman" w:hAnsi="Times New Roman"/>
          <w:sz w:val="28"/>
          <w:szCs w:val="28"/>
        </w:rPr>
        <w:t xml:space="preserve">     №  </w:t>
      </w:r>
      <w:r>
        <w:rPr>
          <w:rFonts w:ascii="Times New Roman" w:hAnsi="Times New Roman"/>
          <w:sz w:val="28"/>
          <w:szCs w:val="28"/>
        </w:rPr>
        <w:t>9</w:t>
      </w:r>
      <w:r w:rsidRPr="00FF4A88">
        <w:rPr>
          <w:rFonts w:ascii="Times New Roman" w:hAnsi="Times New Roman"/>
          <w:sz w:val="28"/>
          <w:szCs w:val="28"/>
        </w:rPr>
        <w:t xml:space="preserve">  </w:t>
      </w:r>
    </w:p>
    <w:p w:rsidR="00FF4A88" w:rsidRPr="00FF4A88" w:rsidRDefault="00FF4A88" w:rsidP="00FF4A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4A88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185FF1" w:rsidRPr="00FF4A88" w:rsidRDefault="00185FF1" w:rsidP="00FF4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185FF1" w:rsidRPr="001365B2" w:rsidRDefault="00663C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Лянтор от 07.10.2022 № 1015</w:t>
      </w:r>
    </w:p>
    <w:p w:rsidR="00185FF1" w:rsidRPr="001365B2" w:rsidRDefault="00185F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В целях создания условий для энергосбережения и повышения энергетической эффективности на территории муниципального образования городское поселение Лянтор, в соответствие со статьёй 179 Бюджетного кодекса Российской Федерации, постановлением Администрации городского поселения Лянтор от 04.08.2020 № 653 (в ред. от 29.12.2020 №1137) «О разработке, формировании и реализации муниципальных программ городского поселения».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07.10.2022 № 1015 «Об утверждении муниципальной программы «Энергосбережение и повышение энергетической эффективности городского поселения Лянтор на 2023-2027 годы» (в редакции от 24.08.2023 №</w:t>
      </w:r>
      <w:r w:rsidR="00611B0E">
        <w:rPr>
          <w:rFonts w:ascii="Times New Roman" w:hAnsi="Times New Roman"/>
          <w:sz w:val="28"/>
          <w:szCs w:val="28"/>
        </w:rPr>
        <w:t xml:space="preserve"> </w:t>
      </w:r>
      <w:r w:rsidRPr="001365B2">
        <w:rPr>
          <w:rFonts w:ascii="Times New Roman" w:hAnsi="Times New Roman"/>
          <w:sz w:val="28"/>
          <w:szCs w:val="28"/>
        </w:rPr>
        <w:t>903) следующие изменения: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- приложение к постановлению изложить в редакции согласно приложению к настоящему постановлению.</w:t>
      </w:r>
    </w:p>
    <w:p w:rsidR="00185FF1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611B0E" w:rsidRPr="00611B0E" w:rsidRDefault="00611B0E" w:rsidP="00611B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1B0E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 и распространяется на правоотношения, возникшие с 29.12.2023 года.</w:t>
      </w:r>
    </w:p>
    <w:p w:rsidR="00185FF1" w:rsidRPr="001365B2" w:rsidRDefault="00663C5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365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365B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Pr="001365B2">
        <w:rPr>
          <w:rFonts w:ascii="Times New Roman" w:hAnsi="Times New Roman"/>
          <w:sz w:val="28"/>
          <w:szCs w:val="28"/>
        </w:rPr>
        <w:t>Сысолятину</w:t>
      </w:r>
      <w:proofErr w:type="spellEnd"/>
      <w:r w:rsidRPr="001365B2">
        <w:rPr>
          <w:rFonts w:ascii="Times New Roman" w:hAnsi="Times New Roman"/>
          <w:sz w:val="28"/>
          <w:szCs w:val="28"/>
        </w:rPr>
        <w:t xml:space="preserve"> А.Н.</w:t>
      </w:r>
    </w:p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 w:rsidP="00FF4A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185F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234"/>
      </w:tblGrid>
      <w:tr w:rsidR="00185FF1" w:rsidRPr="001365B2">
        <w:tc>
          <w:tcPr>
            <w:tcW w:w="776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234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5B2">
              <w:rPr>
                <w:rFonts w:ascii="Times New Roman" w:hAnsi="Times New Roman"/>
                <w:sz w:val="28"/>
                <w:szCs w:val="28"/>
              </w:rPr>
              <w:t xml:space="preserve">     А.Н. Луценко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FF1" w:rsidRPr="001365B2" w:rsidRDefault="00185FF1" w:rsidP="00FF4A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1365B2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1365B2">
        <w:rPr>
          <w:rFonts w:ascii="Times New Roman" w:hAnsi="Times New Roman"/>
          <w:sz w:val="24"/>
          <w:szCs w:val="24"/>
        </w:rPr>
        <w:t xml:space="preserve"> </w:t>
      </w:r>
    </w:p>
    <w:p w:rsidR="00185FF1" w:rsidRPr="001365B2" w:rsidRDefault="00663C5D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поселения Лянтор</w:t>
      </w:r>
    </w:p>
    <w:p w:rsidR="00185FF1" w:rsidRPr="001365B2" w:rsidRDefault="00663C5D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t>от «</w:t>
      </w:r>
      <w:r w:rsidR="00FF4A88">
        <w:rPr>
          <w:rFonts w:ascii="Times New Roman" w:hAnsi="Times New Roman"/>
          <w:sz w:val="24"/>
          <w:szCs w:val="24"/>
        </w:rPr>
        <w:t>09</w:t>
      </w:r>
      <w:r w:rsidRPr="001365B2">
        <w:rPr>
          <w:rFonts w:ascii="Times New Roman" w:hAnsi="Times New Roman"/>
          <w:sz w:val="24"/>
          <w:szCs w:val="24"/>
        </w:rPr>
        <w:t xml:space="preserve">» </w:t>
      </w:r>
      <w:r w:rsidR="00FF4A88">
        <w:rPr>
          <w:rFonts w:ascii="Times New Roman" w:hAnsi="Times New Roman"/>
          <w:sz w:val="24"/>
          <w:szCs w:val="24"/>
        </w:rPr>
        <w:t xml:space="preserve">января </w:t>
      </w:r>
      <w:r w:rsidRPr="001365B2">
        <w:rPr>
          <w:rFonts w:ascii="Times New Roman" w:hAnsi="Times New Roman"/>
          <w:sz w:val="24"/>
          <w:szCs w:val="24"/>
        </w:rPr>
        <w:t>202</w:t>
      </w:r>
      <w:r w:rsidR="00FF4A88">
        <w:rPr>
          <w:rFonts w:ascii="Times New Roman" w:hAnsi="Times New Roman"/>
          <w:sz w:val="24"/>
          <w:szCs w:val="24"/>
        </w:rPr>
        <w:t>4</w:t>
      </w:r>
      <w:r w:rsidRPr="001365B2">
        <w:rPr>
          <w:rFonts w:ascii="Times New Roman" w:hAnsi="Times New Roman"/>
          <w:sz w:val="24"/>
          <w:szCs w:val="24"/>
        </w:rPr>
        <w:t xml:space="preserve"> года №</w:t>
      </w:r>
      <w:r w:rsidR="00FF4A88">
        <w:rPr>
          <w:rFonts w:ascii="Times New Roman" w:hAnsi="Times New Roman"/>
          <w:sz w:val="24"/>
          <w:szCs w:val="24"/>
        </w:rPr>
        <w:t xml:space="preserve"> 9</w:t>
      </w:r>
      <w:bookmarkStart w:id="7" w:name="_GoBack"/>
      <w:bookmarkEnd w:id="7"/>
      <w:r w:rsidRPr="001365B2">
        <w:rPr>
          <w:rFonts w:ascii="Times New Roman" w:hAnsi="Times New Roman"/>
          <w:sz w:val="24"/>
          <w:szCs w:val="24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p w:rsidR="00185FF1" w:rsidRPr="001365B2" w:rsidRDefault="00663C5D">
      <w:pPr>
        <w:keepNext/>
        <w:keepLines/>
        <w:spacing w:before="480"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>Муниципальная программа «Энергосбережение и повышение энергетической эффективности городского поселения Лянтор на 2023-20</w:t>
      </w:r>
      <w:r w:rsidRPr="001365B2">
        <w:rPr>
          <w:rFonts w:ascii="Times New Roman" w:hAnsi="Times New Roman"/>
          <w:bCs/>
          <w:sz w:val="26"/>
          <w:szCs w:val="26"/>
          <w:lang w:eastAsia="zh-CN"/>
        </w:rPr>
        <w:t>27</w:t>
      </w:r>
      <w:r w:rsidRPr="001365B2">
        <w:rPr>
          <w:rFonts w:ascii="Times New Roman" w:hAnsi="Times New Roman"/>
          <w:bCs/>
          <w:sz w:val="26"/>
          <w:szCs w:val="26"/>
          <w:lang w:val="zh-CN" w:eastAsia="zh-CN"/>
        </w:rPr>
        <w:t xml:space="preserve"> годы»</w:t>
      </w:r>
    </w:p>
    <w:p w:rsidR="00185FF1" w:rsidRPr="001365B2" w:rsidRDefault="00663C5D">
      <w:pPr>
        <w:keepNext/>
        <w:keepLines/>
        <w:spacing w:before="480"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val="zh-CN"/>
        </w:rPr>
      </w:pPr>
      <w:r w:rsidRPr="001365B2">
        <w:rPr>
          <w:rFonts w:ascii="Times New Roman" w:hAnsi="Times New Roman"/>
          <w:bCs/>
          <w:sz w:val="26"/>
          <w:szCs w:val="26"/>
          <w:lang w:val="zh-CN"/>
        </w:rPr>
        <w:t>ПАСПОРТ</w:t>
      </w:r>
      <w:r w:rsidRPr="001365B2">
        <w:rPr>
          <w:rFonts w:ascii="Times New Roman" w:hAnsi="Times New Roman"/>
          <w:bCs/>
          <w:sz w:val="26"/>
          <w:szCs w:val="26"/>
        </w:rPr>
        <w:t xml:space="preserve"> МУНИЦИПАЛЬНОЙ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ПРОГРАММЫ</w:t>
      </w:r>
    </w:p>
    <w:p w:rsidR="00185FF1" w:rsidRPr="001365B2" w:rsidRDefault="00663C5D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(далее-муниципальная программа)</w:t>
      </w:r>
    </w:p>
    <w:tbl>
      <w:tblPr>
        <w:tblW w:w="9606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«Энергосбережение и повышение энергетической эффективности городского поселения Лянтор на 2023-2027 годы» 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МУК "ДК Нефтяник",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69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Управление градостроительства, имущественных и земельных отношений;</w:t>
            </w:r>
            <w:r w:rsidRPr="001365B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Лянторское городское муниципальное унитарное предприятие «Управление водоснабжения и водоотведения»;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«Лянторское ХЭУ»,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 "КСК "Юбилейный",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 «Центр физической культуры и спорта «Юность»,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хантыйский этнографический музей»,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 xml:space="preserve">МУК «Лянторский дом культуры «Нефтяник», 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28" w:lineRule="auto"/>
              <w:ind w:left="51" w:firstLine="21"/>
              <w:rPr>
                <w:rFonts w:ascii="Times New Roman" w:hAnsi="Times New Roman"/>
                <w:bCs/>
                <w:sz w:val="26"/>
                <w:szCs w:val="26"/>
              </w:rPr>
            </w:pPr>
            <w:r w:rsidRPr="001365B2">
              <w:rPr>
                <w:rFonts w:ascii="Times New Roman" w:hAnsi="Times New Roman"/>
                <w:bCs/>
                <w:sz w:val="26"/>
                <w:szCs w:val="26"/>
              </w:rPr>
              <w:t>МУК «Лянторская централизованная библиотечная система»</w:t>
            </w:r>
          </w:p>
        </w:tc>
      </w:tr>
      <w:tr w:rsidR="00185FF1" w:rsidRPr="001365B2">
        <w:trPr>
          <w:trHeight w:val="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 w:rsidP="00A1681F">
            <w:pPr>
              <w:numPr>
                <w:ilvl w:val="0"/>
                <w:numId w:val="1"/>
              </w:numPr>
              <w:spacing w:after="0" w:line="240" w:lineRule="auto"/>
              <w:ind w:left="-70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оборудования, ресурсосберегающих технологий в системах коммунальной инфраструктуры.</w:t>
            </w:r>
            <w:r w:rsidR="00A1681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t xml:space="preserve">Организация учета и контроля всех получаемых,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производимых, транспортируемых и потребляемых энергоресурсов, внедрение инновационных энергосберегающих технических средств и технологий.</w:t>
            </w:r>
          </w:p>
        </w:tc>
      </w:tr>
      <w:tr w:rsidR="00185FF1" w:rsidRPr="001365B2"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тепловой энергии при ее передаче в общем объеме переданной тепловой энергии, в год %.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потерь воды при ее передаче в общем объеме переданной воды, в год 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Arial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663" w:type="dxa"/>
          </w:tcPr>
          <w:p w:rsidR="00185FF1" w:rsidRPr="001365B2" w:rsidRDefault="00185FF1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2023-2027 годы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</w:p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муниципальной программы, в том числе:</w:t>
            </w:r>
          </w:p>
          <w:p w:rsidR="00185FF1" w:rsidRPr="001365B2" w:rsidRDefault="00185FF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бюджета города;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собственные средства учреждения; (предприятия):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-за счет средств бюджета ХМАО-ЮГРЫ</w:t>
            </w: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за счет средств «Фонда развития территорий»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Общий объем финансирования Программы составляет     215 571,69 тыс. рублей, в том числе: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A721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34 875</w:t>
            </w:r>
            <w:r w:rsidR="00663C5D" w:rsidRPr="001365B2">
              <w:rPr>
                <w:rFonts w:ascii="Times New Roman" w:hAnsi="Times New Roman"/>
                <w:sz w:val="26"/>
                <w:szCs w:val="26"/>
              </w:rPr>
              <w:t>,40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112 570,91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68 125,38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3 385,46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2 191,80 тыс. руб.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631,66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562,00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115 544,53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15 315,00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49 228,65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2025 год – 51 000,88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2 171,90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2 171,90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2027 год – 0,00 тыс. руб.</w:t>
            </w: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61 080,80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8 683,70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35 834,60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16 562,50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33 389,00 тыс. рублей, в том числе по годам: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2023 год – 6 513,00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2024 год – 26 876,00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2025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2026 год – 0,00 тыс. руб.;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2027 год – 0,00 тыс. </w:t>
            </w:r>
            <w:proofErr w:type="spellStart"/>
            <w:r w:rsidRPr="001365B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  <w:p w:rsidR="00185FF1" w:rsidRPr="001365B2" w:rsidRDefault="00185FF1">
            <w:pPr>
              <w:autoSpaceDE w:val="0"/>
              <w:autoSpaceDN w:val="0"/>
              <w:adjustRightInd w:val="0"/>
              <w:spacing w:after="0" w:line="240" w:lineRule="auto"/>
              <w:ind w:left="41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720"/>
        </w:trPr>
        <w:tc>
          <w:tcPr>
            <w:tcW w:w="2943" w:type="dxa"/>
          </w:tcPr>
          <w:p w:rsidR="00185FF1" w:rsidRPr="001365B2" w:rsidRDefault="00663C5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66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-увеличение доли объемов тепловой энергии, расчеты за которую осуществляются с использованием приборов учета в общем объеме тепловой энергии, потребляемой (используемой)  на территории муниципального образования до 50 %;</w:t>
            </w:r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увеличение доли объемов холодной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 до 62%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объемов горячей воды, расчеты за которую осуществляются с использованием приборов учета, в общем объеме воды, потребляемой (используемой)  на территории муниципального образования до 77%</w:t>
            </w:r>
            <w:proofErr w:type="gramStart"/>
            <w:r w:rsidRPr="001365B2">
              <w:rPr>
                <w:rFonts w:ascii="Times New Roman" w:hAnsi="Times New Roman"/>
                <w:sz w:val="26"/>
                <w:szCs w:val="26"/>
              </w:rPr>
              <w:t xml:space="preserve"> ;</w:t>
            </w:r>
            <w:proofErr w:type="gramEnd"/>
            <w:r w:rsidRPr="001365B2">
              <w:rPr>
                <w:rFonts w:ascii="Times New Roman" w:hAnsi="Times New Roman"/>
                <w:sz w:val="26"/>
                <w:szCs w:val="26"/>
              </w:rPr>
              <w:br/>
              <w:t>- сохранение доли потерь тепловой энергии при ее передаче в общем объеме переданной тепловой энергии на уровне 7% ;</w:t>
            </w:r>
          </w:p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 сохранение доли потерь воды при ее передаче в общем объеме переданной воды, в размере 9%.</w:t>
            </w:r>
          </w:p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 xml:space="preserve">- сохранение доли внебюджетных средств, используемых для финансирования мероприятий по энергосбережению и повышению энергетической эффективности, в общем </w:t>
            </w:r>
            <w:r w:rsidRPr="001365B2">
              <w:rPr>
                <w:rFonts w:ascii="Times New Roman" w:hAnsi="Times New Roman"/>
                <w:sz w:val="26"/>
                <w:szCs w:val="26"/>
              </w:rPr>
              <w:lastRenderedPageBreak/>
              <w:t>объеме финансирования муниципальной программы на уровне 25 %.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Портфели проектов, проекты,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, в том числе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85FF1" w:rsidRPr="001365B2">
        <w:tblPrEx>
          <w:tblCellMar>
            <w:left w:w="70" w:type="dxa"/>
            <w:right w:w="70" w:type="dxa"/>
          </w:tblCellMar>
        </w:tblPrEx>
        <w:trPr>
          <w:trHeight w:val="480"/>
        </w:trPr>
        <w:tc>
          <w:tcPr>
            <w:tcW w:w="29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Проекты (портфели) проектов городского поселения Лянтор, </w:t>
            </w:r>
            <w:proofErr w:type="gramStart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>направленные</w:t>
            </w:r>
            <w:proofErr w:type="gramEnd"/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185FF1" w:rsidRPr="001365B2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1365B2">
              <w:rPr>
                <w:rFonts w:ascii="Times New Roman" w:eastAsiaTheme="minorEastAsia" w:hAnsi="Times New Roman"/>
                <w:sz w:val="26"/>
                <w:szCs w:val="26"/>
              </w:rPr>
              <w:t xml:space="preserve">их финансового обеспечения   </w:t>
            </w:r>
          </w:p>
        </w:tc>
        <w:tc>
          <w:tcPr>
            <w:tcW w:w="6663" w:type="dxa"/>
          </w:tcPr>
          <w:p w:rsidR="00185FF1" w:rsidRPr="001365B2" w:rsidRDefault="00663C5D">
            <w:pPr>
              <w:spacing w:after="0" w:line="240" w:lineRule="auto"/>
              <w:ind w:firstLine="21"/>
              <w:rPr>
                <w:rFonts w:ascii="Times New Roman" w:hAnsi="Times New Roman"/>
                <w:sz w:val="26"/>
                <w:szCs w:val="26"/>
              </w:rPr>
            </w:pPr>
            <w:r w:rsidRPr="001365B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8" w:name="_Toc285701634"/>
      <w:bookmarkStart w:id="9" w:name="_Toc284593614"/>
      <w:bookmarkStart w:id="10" w:name="_Toc286659755"/>
      <w:bookmarkStart w:id="11" w:name="_Toc286659949"/>
      <w:bookmarkStart w:id="12" w:name="_Toc284834051"/>
      <w:bookmarkStart w:id="13" w:name="_Toc283569483"/>
      <w:bookmarkStart w:id="14" w:name="_Toc284927252"/>
    </w:p>
    <w:p w:rsidR="00185FF1" w:rsidRPr="001365B2" w:rsidRDefault="00185FF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bookmarkEnd w:id="8"/>
    <w:bookmarkEnd w:id="9"/>
    <w:bookmarkEnd w:id="10"/>
    <w:bookmarkEnd w:id="11"/>
    <w:bookmarkEnd w:id="12"/>
    <w:bookmarkEnd w:id="13"/>
    <w:bookmarkEnd w:id="14"/>
    <w:p w:rsidR="00185FF1" w:rsidRPr="001365B2" w:rsidRDefault="00663C5D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1. Общие положения</w:t>
      </w:r>
    </w:p>
    <w:p w:rsidR="00185FF1" w:rsidRPr="001365B2" w:rsidRDefault="00185FF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Муниципальная программа городского поселения Лянтор «Энергосбережение и повышение энергетической эффективности городского поселения Лянтор на 2023-2027 годы» (далее – муниципальная программа) разработана в целях реализации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261-ФЗ), Постановления Правительства Российской Федерации от 11.02.2021 N 161 "Об утверждении требований к региональным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 xml:space="preserve">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распоряжения Правительства Ханты-Мансийского автономного округа – Югры от 22.03.2013 № 101-рп «О Стратегии социально-экономического развития Ханты-Мансийского автономного округа – Югры до 2030 года», решения Думы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 от 17.12.2018 № 591 «Об утверждении стратегии социально-экономического развития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 до 2030 года.</w:t>
      </w:r>
    </w:p>
    <w:p w:rsidR="00185FF1" w:rsidRPr="001365B2" w:rsidRDefault="00663C5D">
      <w:pPr>
        <w:pStyle w:val="ac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Характеристика текущего состояния сферы социально-экономического развития городского поселения Лянтор (далее - муниципальное образование) по направлению реализации муниципальной программы</w:t>
      </w:r>
      <w:r w:rsidRPr="001365B2">
        <w:rPr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муниципальном образовании.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Затраты на энергетические ресурсы составляют существенную часть затрат населения и хозяйствующих субъектов муниципального образования. В условиях увеличения тарифов и цен на энергоносители их расточительное и неэффективное использование недопустимо. Это обуславливает высокую значимость проблемы энергосбережения и повышения энергетической эффективности.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связано с осуществлением комплекса мероприятий, которые заключаются в разработке и реализации согласованных действий по энергосбережению и повышению энергетической эффективности при производстве, передаче и потреблении энергетических ресурсов на территории муниципального образования.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Комплексный подход к энергосбережению и повышению энергетической эффективности позволит создать условия для повышения качества жизни населения, развития экономики и социальной сферы города, роста экологической безопасности территории, повышения эффективности функционирования систем коммунальной инфраструктуры и повышения уровня благоустройства, повышения эффективности управления муниципальным имуществом.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Коммунальный комплекс муниципального образования включает в себя: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- 3 объекта, являющиеся источниками теплоснабжения, в которых установлено 13 </w:t>
      </w:r>
      <w:proofErr w:type="spellStart"/>
      <w:r w:rsidRPr="001365B2">
        <w:rPr>
          <w:rFonts w:ascii="Times New Roman" w:hAnsi="Times New Roman"/>
          <w:sz w:val="26"/>
          <w:szCs w:val="26"/>
        </w:rPr>
        <w:t>котлоагрегатов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(2 паровых котла и 11 водогрейных). Решением Совета депутатов городского поселения Лянтор четвертого созыва №184 от 27.05.2021г. "О списании объектов основных средств" принято решение списать с баланса ЛГ МУП «</w:t>
      </w:r>
      <w:proofErr w:type="spellStart"/>
      <w:r w:rsidRPr="001365B2">
        <w:rPr>
          <w:rFonts w:ascii="Times New Roman" w:hAnsi="Times New Roman"/>
          <w:sz w:val="26"/>
          <w:szCs w:val="26"/>
        </w:rPr>
        <w:t>УТВиВ</w:t>
      </w:r>
      <w:proofErr w:type="spellEnd"/>
      <w:r w:rsidRPr="001365B2">
        <w:rPr>
          <w:rFonts w:ascii="Times New Roman" w:hAnsi="Times New Roman"/>
          <w:sz w:val="26"/>
          <w:szCs w:val="26"/>
        </w:rPr>
        <w:t>» 1 и 2 блок, котельной №2. Суммарная мощность всех котлов составляет 301,82 Гкал/ч. В настоящее время покрытие тепловых нагрузок основной части городской территории, коммунально-складской зоны и ВОС осуществляется от существующих котельных № 1, № 2 и № 3;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- 20 центральных тепловых пунктов (ЦТП), 18 индивидуальных тепловых пунктов (ИТП);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- 29 канализационных насосных станций (КНС);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 водоочистные сооружения (ВОС);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 канализационные очистные сооружения (КОС);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- 72,42 км тепловых сетей в двухтрубном исчислении, в том числе </w:t>
      </w:r>
      <w:proofErr w:type="spellStart"/>
      <w:r w:rsidRPr="001365B2">
        <w:rPr>
          <w:rFonts w:ascii="Times New Roman" w:hAnsi="Times New Roman"/>
          <w:sz w:val="26"/>
          <w:szCs w:val="26"/>
        </w:rPr>
        <w:t>безхоз</w:t>
      </w:r>
      <w:proofErr w:type="spellEnd"/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- 86,72 км сетей водоснабжения;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- 106,16 км сетей водоотведения;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- 14,291 тепловых сетей в двухтрубном исчислении, нуждающихся в замене.</w:t>
      </w:r>
    </w:p>
    <w:p w:rsidR="00185FF1" w:rsidRPr="001365B2" w:rsidRDefault="00663C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Техническое состояние коммунальной инфраструктуры характеризуется уровнем износа, превышающим 50%, в том числе: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основных фондов центральных тепловых пунктов – 53,63%, котельных – 54,06%;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водоснабжения – 53,94%;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сетей водоотведения – 47,75%;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износ тепловых сетей – 71,41%, в том числе теплопроводы и трубопроводы ГВС.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Применение возобновляемых источников для отопления и горячего водоснабжения в городе Лянтор не осуществляется.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Основной организацией, оказывающей услуги теплоснабжения, водоснабжения и водоотведения, является Лянторское городское муниципальное унитарное предприятие "Управление тепловодоснабжения и водоотведения" (ЛГ МУП «</w:t>
      </w:r>
      <w:proofErr w:type="spellStart"/>
      <w:r w:rsidRPr="001365B2">
        <w:rPr>
          <w:rFonts w:ascii="Times New Roman" w:hAnsi="Times New Roman"/>
          <w:sz w:val="26"/>
          <w:szCs w:val="26"/>
        </w:rPr>
        <w:t>УТВиВ</w:t>
      </w:r>
      <w:proofErr w:type="spellEnd"/>
      <w:r w:rsidRPr="001365B2">
        <w:rPr>
          <w:rFonts w:ascii="Times New Roman" w:hAnsi="Times New Roman"/>
          <w:sz w:val="26"/>
          <w:szCs w:val="26"/>
        </w:rPr>
        <w:t>»).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Отмечаются следующие основные проблемы на источниках тепловой энергии: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высокие удельные расходы топлива на производство тепловой энергии;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низкий остаточный ресурс и изношенность оборудования;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нарушение качества топлива, вызывающее отказы горелок;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-низкий уровень автоматизации, отсутствие автоматики или применение непрофильной автоматики;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низкое качество водоподготовки;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высокая стоимость топлива;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избыток располагаемых мощностей в локальных системах теплоснабжения, определённый с учётом нормативных требований по их резервированию.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Основные проблемы в тепловых сетях: заниженный по сравнению с </w:t>
      </w:r>
      <w:proofErr w:type="gramStart"/>
      <w:r w:rsidRPr="001365B2">
        <w:rPr>
          <w:rFonts w:ascii="Times New Roman" w:hAnsi="Times New Roman"/>
          <w:sz w:val="26"/>
          <w:szCs w:val="26"/>
        </w:rPr>
        <w:t>реальным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уровень потерь в тепловых сетях, включаемый в тарифы на тепло, что существенно занижает экономическую эффективность расходов на реконструкцию тепловых сетей; высокий уровень фактических потерь в тепловых сетях; высокий уровень затрат на эксплуатацию тепловых сетей; высокая степень износа тепловых сетей; неудовлетворительное техническое состояние тепловых сетей, нарушение тепловой изоляции и высокие потери тепловой энергии; нарушение гидравлических режимов тепловых сетей и сопутствующие ему </w:t>
      </w:r>
      <w:proofErr w:type="spellStart"/>
      <w:r w:rsidRPr="001365B2">
        <w:rPr>
          <w:rFonts w:ascii="Times New Roman" w:hAnsi="Times New Roman"/>
          <w:sz w:val="26"/>
          <w:szCs w:val="26"/>
        </w:rPr>
        <w:t>недотопы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1365B2">
        <w:rPr>
          <w:rFonts w:ascii="Times New Roman" w:hAnsi="Times New Roman"/>
          <w:sz w:val="26"/>
          <w:szCs w:val="26"/>
        </w:rPr>
        <w:t>перетопы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зданий.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Основной проблемой водопроводных сетей является сверхнормативное загрязнение питьевой воды продуктами коррозии трубопровода. В периоды отключения воды и поступления в трубы воздуха происходит интенсивное образование окислов железа, повышается шероховатость труб, увеличивается поверхность обрастания, на которых сорбируются имеющиеся в потоке примеси. Результатом является высокая аварийность (особенно ГВС, возникновение вторичных загрязнений в водопроводных сетях и дефицита воды на отдельных участках, связанного с уменьшением диаметра труб). </w:t>
      </w:r>
    </w:p>
    <w:p w:rsidR="00185FF1" w:rsidRPr="001365B2" w:rsidRDefault="00663C5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Согласно требованиям действующего законодательства Администрацией городского поселения Лянтор постоянно проводится работа по выявлению бесхозяйных </w:t>
      </w:r>
      <w:r w:rsidRPr="001365B2">
        <w:rPr>
          <w:rFonts w:ascii="Times New Roman" w:hAnsi="Times New Roman"/>
          <w:sz w:val="26"/>
          <w:szCs w:val="26"/>
        </w:rPr>
        <w:lastRenderedPageBreak/>
        <w:t>инженерных сетей и оформлению документов по приему их в муниципальную собственность.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Производство электрической энергии на территории муниципального образования городское поселение Лянтор не осуществляется, электростанций на территории муниципального образования не установлено.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Передачу электрической энергии, а также эксплуатацию электрических сетей осуществляет Муниципальное унитарное предприятие «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Сургутские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районные электрические сети» (далее – МУП «СРЭС»). В настоящее время на предприятии в обслуживании находятся объекты централизованного электроснабжения всех населенных пунктов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района, в том числе и Лянторский район электрических сетей.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Реализацию электрической энергии (сбыт) потребителям осуществляет Лянторский участок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межрайонного отделения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Тюмень». АО «Газпром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энергосбыт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Тюмень» имеет статус гарантирующего поставщика электрической энергии. Оснащенность приборами учета составляет 100%.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Газоснабжение на территории города не производится. Существующие сети газоснабжения по состоянию на 01.01.2023 не переданы муниципальному образованию городское поселение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сфера города Лянтор представлена 6 (шестью) муниципальными учреждениями.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За 2023 год муниципальные учреждения потребили: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электрической энергии – 785 533 </w:t>
      </w:r>
      <w:proofErr w:type="spellStart"/>
      <w:r w:rsidRPr="001365B2">
        <w:rPr>
          <w:rFonts w:ascii="Times New Roman" w:hAnsi="Times New Roman"/>
          <w:sz w:val="26"/>
          <w:szCs w:val="26"/>
        </w:rPr>
        <w:t>кВтч</w:t>
      </w:r>
      <w:proofErr w:type="spellEnd"/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тепловой энергии – 3 175,58 Гкал;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воды – 3 055 </w:t>
      </w:r>
      <w:proofErr w:type="spellStart"/>
      <w:r w:rsidRPr="001365B2">
        <w:rPr>
          <w:rFonts w:ascii="Times New Roman" w:hAnsi="Times New Roman"/>
          <w:sz w:val="26"/>
          <w:szCs w:val="26"/>
        </w:rPr>
        <w:t>куб.м</w:t>
      </w:r>
      <w:proofErr w:type="spell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Объекты муниципальных учреждений оборудованы приборами учета коммунальных ресурсов.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Повышение энергетической эффективности использования и снижение потребления топливно-энергетических ресурсов муниципальной сферой оказывает положительное влияние на снижение энергоемкости экономики города Лянтор.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Наряду с повышением энергетической эффективности потребления топливно-энергетических ресурсов одновременно повышается комфортность и безопасность пребывания людей в помещении, надежность энергоснабжения и водоснабжения.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Проведение обязательных энергетических обследований на сегодняшний день не требуется, в связи с представлением муниципальными учреждениями энергетических деклараций в ГИС «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Энергоэффективность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». 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настоящее время, основной проблемой при реализации мероприятий в области энергосбережения и повышения энергетической эффективности является невысокий уровень финансирования муниципальной сферы, а также отсутствие механизма привлечения внебюджетных средств муниципальными учреждениями (не реализуется механизм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контракта).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Многоквартирные дома муниципального образования в полном объеме оснащены общедомовыми приборами учёта коммунальных ресурсов согласно требованиям Закона № 261-ФЗ.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К настоящему моменту уровень оснащенности индивидуальными приборами учета водоснабжения объектов специализированного жилищного фонда на территории муниципального образования городское поселение </w:t>
      </w:r>
      <w:proofErr w:type="gramStart"/>
      <w:r w:rsidRPr="001365B2">
        <w:rPr>
          <w:rFonts w:ascii="Times New Roman" w:hAnsi="Times New Roman"/>
          <w:sz w:val="26"/>
          <w:szCs w:val="26"/>
        </w:rPr>
        <w:t>Лянтор еще не достиг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100% уровня.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Установка приборов учета позволит контролировать потребление ресурсов и обеспечит возможность оплаты только фактически потребленного, а не нормативного их количества. Это создает стимулы для сокращения неэффективных потерь ресурсов. </w:t>
      </w:r>
      <w:r w:rsidRPr="001365B2">
        <w:rPr>
          <w:rFonts w:ascii="Times New Roman" w:hAnsi="Times New Roman"/>
          <w:sz w:val="26"/>
          <w:szCs w:val="26"/>
        </w:rPr>
        <w:lastRenderedPageBreak/>
        <w:t xml:space="preserve">Именно здесь заложены перспективы реального снижения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ресурсопотребления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при обеспечении необходимого уровня комфортных условий проживания и ведет к снижению расходов на содержание жилья.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Решение проблемы энергосбережения и повышения энергетической эффективности носит долгосрочный характер, что обусловлено необходимостью как изменения системы отношений на рынках энергоносителей, так и замены и модернизации значительной части производственной, инженерной и социальной инфраструктуры и ее развития на новой технологической базе.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потребителя снизить финансовую нагрузку, связанную с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энергоресурсопотреблением</w:t>
      </w:r>
      <w:proofErr w:type="spellEnd"/>
      <w:r w:rsidRPr="001365B2">
        <w:rPr>
          <w:rFonts w:ascii="Times New Roman" w:hAnsi="Times New Roman"/>
          <w:sz w:val="26"/>
          <w:szCs w:val="26"/>
        </w:rPr>
        <w:t>, на бюджет города.</w:t>
      </w:r>
    </w:p>
    <w:p w:rsidR="00185FF1" w:rsidRPr="001365B2" w:rsidRDefault="00663C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инженерных инфраструктур муниципальных учреждений, принятых нормативных правовых актах органов местного самоуправления города в части реализации федерального законодательства в области энергосбережения.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bookmarkStart w:id="15" w:name="_Toc285701639"/>
      <w:bookmarkStart w:id="16" w:name="_Toc284834056"/>
      <w:bookmarkStart w:id="17" w:name="_Toc284927257"/>
      <w:bookmarkStart w:id="18" w:name="_Toc286659954"/>
      <w:bookmarkStart w:id="19" w:name="_Toc284593619"/>
      <w:bookmarkStart w:id="20" w:name="_Toc283569488"/>
      <w:bookmarkStart w:id="21" w:name="_Toc286659760"/>
      <w:r w:rsidRPr="001365B2">
        <w:rPr>
          <w:rFonts w:ascii="Times New Roman" w:hAnsi="Times New Roman"/>
          <w:bCs/>
          <w:sz w:val="26"/>
          <w:szCs w:val="26"/>
        </w:rPr>
        <w:t>1.3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 </w:t>
      </w:r>
      <w:bookmarkStart w:id="22" w:name="_Toc286659955"/>
      <w:bookmarkStart w:id="23" w:name="_Toc284834057"/>
      <w:bookmarkStart w:id="24" w:name="_Toc286659761"/>
      <w:bookmarkStart w:id="25" w:name="_Toc283569489"/>
      <w:bookmarkStart w:id="26" w:name="_Toc284593620"/>
      <w:bookmarkStart w:id="27" w:name="_Toc285701640"/>
      <w:bookmarkStart w:id="28" w:name="_Toc284927258"/>
      <w:bookmarkEnd w:id="15"/>
      <w:bookmarkEnd w:id="16"/>
      <w:bookmarkEnd w:id="17"/>
      <w:bookmarkEnd w:id="18"/>
      <w:bookmarkEnd w:id="19"/>
      <w:bookmarkEnd w:id="20"/>
      <w:bookmarkEnd w:id="21"/>
      <w:r w:rsidRPr="001365B2">
        <w:rPr>
          <w:rFonts w:ascii="Times New Roman" w:hAnsi="Times New Roman"/>
          <w:sz w:val="26"/>
          <w:szCs w:val="26"/>
        </w:rPr>
        <w:t>Цель (цели)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Обеспечение повышения энергетической эффективности в муниципальном секторе, в системах коммунальной инфраструктуры и в жилищном фонде</w:t>
      </w:r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1.4. Показатели конечных результатов цели (целей)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конечных результатов цели (целей) муниципальной программы являются: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к муниципальной программе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 к муниципальной программе). 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185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7"/>
        <w:gridCol w:w="3256"/>
      </w:tblGrid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9" w:name="_Toc285701641"/>
            <w:bookmarkStart w:id="30" w:name="_Toc283569490"/>
            <w:bookmarkStart w:id="31" w:name="_Toc284593621"/>
            <w:bookmarkStart w:id="32" w:name="_Toc286659956"/>
            <w:bookmarkStart w:id="33" w:name="_Toc284927259"/>
            <w:bookmarkStart w:id="34" w:name="_Toc286659762"/>
            <w:bookmarkStart w:id="35" w:name="_Toc284834058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1365B2">
              <w:rPr>
                <w:rFonts w:ascii="Times New Roman" w:hAnsi="Times New Roman"/>
                <w:sz w:val="16"/>
                <w:szCs w:val="16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учета, к общему объему потребления (использования) на территории муниципального образования тепловой энергии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объемов холодной воды, расчеты за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объема потребления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(использования) на территории муниципального образования холодной воды, расчеты за которую осуществляются с использованием приборов учета, к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общий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объему потребления (использования) на территории муниципального образования холодной воды.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федеральная статистическая отчётность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58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 к общему объему потребления (использования) на территории муниципального образования горячей воды.</w:t>
            </w:r>
          </w:p>
        </w:tc>
        <w:tc>
          <w:tcPr>
            <w:tcW w:w="325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bCs/>
          <w:sz w:val="26"/>
          <w:szCs w:val="26"/>
        </w:rPr>
        <w:t>1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>.</w:t>
      </w:r>
      <w:r w:rsidRPr="001365B2">
        <w:rPr>
          <w:rFonts w:ascii="Times New Roman" w:hAnsi="Times New Roman"/>
          <w:bCs/>
          <w:sz w:val="26"/>
          <w:szCs w:val="26"/>
        </w:rPr>
        <w:t>5</w:t>
      </w:r>
      <w:r w:rsidRPr="001365B2">
        <w:rPr>
          <w:rFonts w:ascii="Times New Roman" w:hAnsi="Times New Roman"/>
          <w:bCs/>
          <w:sz w:val="26"/>
          <w:szCs w:val="26"/>
          <w:lang w:val="zh-CN"/>
        </w:rPr>
        <w:t xml:space="preserve">. </w:t>
      </w:r>
      <w:bookmarkEnd w:id="29"/>
      <w:bookmarkEnd w:id="30"/>
      <w:bookmarkEnd w:id="31"/>
      <w:bookmarkEnd w:id="32"/>
      <w:bookmarkEnd w:id="33"/>
      <w:bookmarkEnd w:id="34"/>
      <w:bookmarkEnd w:id="35"/>
      <w:r w:rsidRPr="001365B2">
        <w:rPr>
          <w:rFonts w:ascii="Times New Roman" w:hAnsi="Times New Roman"/>
          <w:sz w:val="26"/>
          <w:szCs w:val="26"/>
        </w:rPr>
        <w:t>Задачи муниципальной программы: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- </w:t>
      </w:r>
      <w:r w:rsidRPr="001365B2">
        <w:rPr>
          <w:rFonts w:ascii="Times New Roman" w:hAnsi="Times New Roman"/>
          <w:bCs/>
          <w:sz w:val="26"/>
          <w:szCs w:val="26"/>
        </w:rPr>
        <w:t xml:space="preserve">повышение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энергоэффективности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при производстве, передаче и потреблении энергоресурсов на основе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оборудования, ресурсосберегающих технологий в системах коммунальной инфраструктуры</w:t>
      </w:r>
      <w:r w:rsidRPr="001365B2">
        <w:rPr>
          <w:rFonts w:ascii="Times New Roman" w:hAnsi="Times New Roman"/>
          <w:sz w:val="26"/>
          <w:szCs w:val="26"/>
        </w:rPr>
        <w:t>;</w:t>
      </w:r>
    </w:p>
    <w:p w:rsidR="00185FF1" w:rsidRPr="001365B2" w:rsidRDefault="00663C5D">
      <w:pPr>
        <w:spacing w:after="0" w:line="240" w:lineRule="auto"/>
        <w:ind w:left="-70" w:firstLine="77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1.6. Показатели непосредственных результатов задач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Показателями непосредственных результатов задач муниципальной программы являются: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8"/>
          <w:szCs w:val="28"/>
        </w:rPr>
        <w:t xml:space="preserve">- доля потерь тепловой энергии при ее передаче в общем объеме переданной </w:t>
      </w:r>
      <w:r w:rsidRPr="001365B2">
        <w:rPr>
          <w:rFonts w:ascii="Times New Roman" w:hAnsi="Times New Roman"/>
          <w:sz w:val="26"/>
          <w:szCs w:val="26"/>
        </w:rPr>
        <w:t>тепловой энергии,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потерь воды при ее передаче в общем объеме переданной воды, в год;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- 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 к муниципальной программе.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ind w:firstLine="2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потерь тепловой энергии при ее передаче на территории муниципального образования к общему объему передаваемой тепловой энергии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 потерь воды при ее передаче на территории муниципального образования к общему объёму потреблённой воды на территории муниципального образования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отчётность «Сведения о работе водопровода (отдельной водопроводной сети)» форма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 1-водопровод</w:t>
            </w:r>
          </w:p>
        </w:tc>
      </w:tr>
      <w:tr w:rsidR="00185FF1" w:rsidRPr="001365B2"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объёма внебюджетных средств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используемых для финансирования мероприятий по энергосбережению и повышению энергетической эффективности, к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общему объему финансирования муниципальной программы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предоставленные ЛГ МУП «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185FF1" w:rsidRPr="001365B2" w:rsidRDefault="00185FF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1.7. Основные мероприятия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Перечень основных мероприятий программы приведён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1: «</w:t>
      </w:r>
      <w:r w:rsidRPr="001365B2">
        <w:rPr>
          <w:rFonts w:ascii="Times New Roman" w:hAnsi="Times New Roman"/>
          <w:bCs/>
          <w:sz w:val="26"/>
          <w:szCs w:val="26"/>
        </w:rPr>
        <w:t xml:space="preserve">Капитальный ремонт и реконструкция объектов водоснабжения и водоотведения (в том числе мероприятия по сокращению объемов </w:t>
      </w:r>
      <w:r w:rsidRPr="001365B2">
        <w:rPr>
          <w:rFonts w:ascii="Times New Roman" w:hAnsi="Times New Roman"/>
          <w:bCs/>
          <w:sz w:val="26"/>
          <w:szCs w:val="26"/>
        </w:rPr>
        <w:lastRenderedPageBreak/>
        <w:t>электрической энергии, 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водоснабжения)»</w:t>
      </w:r>
      <w:r w:rsidRPr="001365B2">
        <w:rPr>
          <w:rFonts w:ascii="Times New Roman" w:hAnsi="Times New Roman"/>
          <w:sz w:val="26"/>
          <w:szCs w:val="26"/>
        </w:rPr>
        <w:t xml:space="preserve">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предусматривается выполнение работ по модернизации и реконструкции объектов и сетей теплоснабжения, водоснабжения и водоотведения, что позволит за счёт внедрения энергосберегающих технологий, применения </w:t>
      </w:r>
      <w:proofErr w:type="spellStart"/>
      <w:r w:rsidRPr="001365B2">
        <w:rPr>
          <w:rFonts w:ascii="Times New Roman" w:hAnsi="Times New Roman"/>
          <w:sz w:val="26"/>
          <w:szCs w:val="26"/>
        </w:rPr>
        <w:t>энергоэффективного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современного оборудования решить задачу совершенствования объектов коммунальной и энергетической инфраструктуры.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2: «</w:t>
      </w:r>
      <w:r w:rsidRPr="001365B2">
        <w:rPr>
          <w:rFonts w:ascii="Times New Roman" w:hAnsi="Times New Roman"/>
          <w:bCs/>
          <w:sz w:val="26"/>
          <w:szCs w:val="26"/>
        </w:rPr>
        <w:t xml:space="preserve">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</w:r>
      <w:proofErr w:type="gramStart"/>
      <w:r w:rsidRPr="001365B2">
        <w:rPr>
          <w:rFonts w:ascii="Times New Roman" w:hAnsi="Times New Roman"/>
          <w:bCs/>
          <w:sz w:val="26"/>
          <w:szCs w:val="26"/>
        </w:rPr>
        <w:t>повышения энергетической эффективности осуществления регулируемых видов деятельности</w:t>
      </w:r>
      <w:proofErr w:type="gramEnd"/>
      <w:r w:rsidRPr="001365B2">
        <w:rPr>
          <w:rFonts w:ascii="Times New Roman" w:hAnsi="Times New Roman"/>
          <w:bCs/>
          <w:sz w:val="26"/>
          <w:szCs w:val="26"/>
        </w:rPr>
        <w:t>; мероприятия, направленные на снижение потребления энергетических ресурсов на собственные нужды при осуществлении регулируемых видов деятельности; мероприятия по сокращению потерь тепловой энергии при их передаче)»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В рамках данного мероприятия во исполнение федеральных законов от 27.07.2010 № 190-ФЗ «О теплоснабжении», от 07.12.2011 № 416-ФЗ «О водоснабжении и водоотведении» предусматривается выполнение работ по разработке и актуализации программ комплексного развития коммунальной инфраструктуры, схем теплоснабжения, схем водоснабжения и водоотведения, разрабатываемые для определения перспективного развития систем коммунальной инфраструктуры и определения мероприятий для совершенствования объектов тепловодоснабжения и водоотведения. </w:t>
      </w:r>
      <w:proofErr w:type="gramEnd"/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3: «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Прединвестиционная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 xml:space="preserve">4: «Реализация </w:t>
      </w:r>
      <w:proofErr w:type="spellStart"/>
      <w:r w:rsidRPr="001365B2">
        <w:rPr>
          <w:rFonts w:ascii="Times New Roman" w:hAnsi="Times New Roman"/>
          <w:bCs/>
          <w:sz w:val="26"/>
          <w:szCs w:val="26"/>
        </w:rPr>
        <w:t>энергоэффективных</w:t>
      </w:r>
      <w:proofErr w:type="spellEnd"/>
      <w:r w:rsidRPr="001365B2">
        <w:rPr>
          <w:rFonts w:ascii="Times New Roman" w:hAnsi="Times New Roman"/>
          <w:bCs/>
          <w:sz w:val="26"/>
          <w:szCs w:val="26"/>
        </w:rPr>
        <w:t xml:space="preserve"> технических мероприятий на объектах муниципальных учреждений, а также системах уличного освещения»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5</w:t>
      </w:r>
      <w:r w:rsidRPr="001365B2">
        <w:rPr>
          <w:rFonts w:ascii="Times New Roman" w:hAnsi="Times New Roman"/>
          <w:bCs/>
          <w:sz w:val="26"/>
          <w:szCs w:val="26"/>
        </w:rPr>
        <w:t>: «Оснащение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приборов учета холодной и горячей воды, тепловой энергии, в части муниципальной собственности»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Основное мероприятие </w:t>
      </w:r>
      <w:r w:rsidRPr="001365B2">
        <w:rPr>
          <w:rFonts w:ascii="Times New Roman" w:hAnsi="Times New Roman"/>
          <w:bCs/>
          <w:sz w:val="26"/>
          <w:szCs w:val="26"/>
        </w:rPr>
        <w:t>6: «Выявление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порядке»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Основное мероприятие 7</w:t>
      </w:r>
      <w:r w:rsidRPr="001365B2">
        <w:rPr>
          <w:rFonts w:ascii="Times New Roman" w:hAnsi="Times New Roman"/>
          <w:bCs/>
          <w:sz w:val="26"/>
          <w:szCs w:val="26"/>
        </w:rPr>
        <w:t>: «Распространение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эффективности».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1.8. Показатели непосредственных результатов основных мероприятий: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ab/>
        <w:t xml:space="preserve">Порядок </w:t>
      </w:r>
      <w:proofErr w:type="gramStart"/>
      <w:r w:rsidRPr="001365B2">
        <w:rPr>
          <w:rFonts w:ascii="Times New Roman" w:hAnsi="Times New Roman"/>
          <w:sz w:val="26"/>
          <w:szCs w:val="26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365B2">
        <w:rPr>
          <w:rFonts w:ascii="Times New Roman" w:hAnsi="Times New Roman"/>
          <w:sz w:val="26"/>
          <w:szCs w:val="26"/>
        </w:rPr>
        <w:t>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Расчёт показателя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Источники данных для расчёта показателя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суммирование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, потребляемой всеми насосными станциями и очистными сооружениями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водопровода (отдельной водопроводной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1-водопровод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суммирования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расходов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электрической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энергии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потребляемой всеми насосными станциями (насосными станциями перекачки сточных вод) и очистными сооружениями водоснабжения (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водоотведения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о работе канализации (отдельной канализационной сети)» форма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№ 1-канализация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холодной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горячей воды органами местного самоуправления и муниципальными учреждениями к количеству работников и посетителей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объема потребленной холодной воды 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 численности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проживающих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потребленной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к численности проживающих в многоквартирных домах</w:t>
            </w:r>
            <w:proofErr w:type="gramEnd"/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федеральная статистическая отчетность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 работе организаций, оказывающих услуги в сфере жилищно-коммунального хозяйства, в 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рассчитывается с учетом их производительности, времени работы и величине расхода тепловой энергии на собственные нужды котельной. Удельный расход топлива на отпущенную тепловую энергию определяется в тоннах условного топлива на одну на одну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гигакалорию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, (т у. т./Гкал).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топлива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на отпущенную с коллекторов котельных в тепловую сеть тепловую энергию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объёма топлива на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отпущенную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 коллекторов котельных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в тепловую сеть тепловую энергию к объёму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отпущенной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с коллекторов котельных в тепловую сеть тепловую энергию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соотношение средней часовой мощности электродвигателей, кВт, необходимой для нормального функционирования тепловой сети, и среднего часового расхода тепловой энергии, Гкал/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, отпускаемой источниками теплоснабжения в тепловую сеть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/>
              <w:jc w:val="center"/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объёма тепловой энергии, потребленного органами местного самоуправления и муниципальными учреждениями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отапливаемой площади зданий и сооружений органов местного самоуправления и муниципальных учреждений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потребленной тепловой энергии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общей площади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федеральная статистическая отчётность «Сведения о снабжении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теплоэнергией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» форма № 1-ТЕП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многоквартирных домов, имеющих класс энергетической эффективности "B" и выше,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t>нарастающим итогом.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имеющих класс энергетической эффективности «В» и выше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 общему количеству многоквартирных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федеральная статистическая отчётность «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Сведения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о работе организаций, оказывающих услуги в сфере жилищно-коммунального хозяйства, в </w:t>
            </w:r>
            <w:r w:rsidRPr="001365B2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условиях реформы» форма № 22-жкх (жилище)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разработанных проектов,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разработанных на отчетную дату проектов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реализованных (выполненных)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предусмотренных </w:t>
            </w:r>
            <w:proofErr w:type="gram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по запросу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>в муниципальных учреждениях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r w:rsidRPr="001365B2">
              <w:rPr>
                <w:rFonts w:ascii="Times New Roman" w:eastAsia="Calibri" w:hAnsi="Times New Roman"/>
                <w:sz w:val="16"/>
                <w:szCs w:val="16"/>
              </w:rPr>
              <w:t xml:space="preserve">реализованных (выполненных) мероприятий на отчетную дату к общему количеству мероприятий в рамках контракта администрации </w:t>
            </w:r>
            <w:proofErr w:type="spellStart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г.п</w:t>
            </w:r>
            <w:proofErr w:type="spellEnd"/>
            <w:r w:rsidRPr="001365B2">
              <w:rPr>
                <w:rFonts w:ascii="Times New Roman" w:eastAsia="Calibri" w:hAnsi="Times New Roman"/>
                <w:sz w:val="16"/>
                <w:szCs w:val="16"/>
              </w:rPr>
              <w:t>. Лянтор в целях энергосбережения и повышения энергетической эффективности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тепловой энергии к общему количеству многоквартирных домов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1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2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многоквартирных домов, оснащённых коллективными (общедомовыми) приборами учёта горячей воды к общему количеству многоквартирных домов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3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тепловой энергии к общему количеству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4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учёта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холодной воды 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5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оснащённых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отношение количества жилых, нежилых помещений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 многоквартирных домах, жилых домах (домовладениях), оснащённых индивидуальными приборами учёта горячей воды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 общему количеству жилых, нежилых помещений в многоквартирных домах, жилых домах (домовладениях)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ежемесячный отчёт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об оснащенности жилищного фонда приборами учета энергетических ресурсов, воды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в соответствии с требованиями </w:t>
            </w:r>
            <w:hyperlink r:id="rId16" w:history="1">
              <w:r w:rsidRPr="001365B2">
                <w:rPr>
                  <w:rFonts w:ascii="Times New Roman" w:hAnsi="Times New Roman"/>
                  <w:sz w:val="16"/>
                  <w:szCs w:val="16"/>
                </w:rPr>
                <w:t>Закона</w:t>
              </w:r>
            </w:hyperlink>
            <w:r w:rsidRPr="001365B2">
              <w:rPr>
                <w:rFonts w:ascii="Times New Roman" w:hAnsi="Times New Roman"/>
                <w:sz w:val="16"/>
                <w:szCs w:val="16"/>
              </w:rPr>
              <w:t xml:space="preserve"> № 261-ФЗ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определенного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учета объёма потребленной муниципальными учреждениями тепловой энергии к общему объёму потребленной муниципальными учреждениями тепловой энергии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холодной воды, приобретаемой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 приборам учёта объёма потребленной муниципальными учреждениями холодной воды к общему объёму потребленной муниципальными учреждениями холодной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потребляемой муниципальными учреждениями горячей воды, приобретаемой по приборам учёта, в общем объёме потребляемой горячей воды </w:t>
            </w: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муниципальными учреждениями, в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отношение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определённого</w:t>
            </w:r>
            <w:proofErr w:type="gramEnd"/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прибором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учёта объёма потребленной муниципальными учреждениями горячей воды к общему объёму потребленной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муниципальными учреждениями горячей воды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декларация потребления энергетических ресурсов органов местного самоуправления и муниципальных учреждений по форме, утверждённой приказом Минэкономразвития </w:t>
            </w:r>
          </w:p>
          <w:p w:rsidR="00185FF1" w:rsidRPr="001365B2" w:rsidRDefault="00663C5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от 28.10.2019 № 707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бесхозяйных объектов, используемых для передачи энергетических ресурсов, поставленных на учет, в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бесхозяйных объектов за отчётный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  <w:tr w:rsidR="00185FF1" w:rsidRPr="001365B2">
        <w:tc>
          <w:tcPr>
            <w:tcW w:w="3343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публикаций в СМИ, проведение телепрограмм и обучающих семинаров о мероприятиях и способах энергосбережения и повышения энергетической эффективности, за отчетный год.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суммарное количество на отчетную дату публикаций в СМИ, проведение телепрограмм и обучающих семинаров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сведения администрации городского поселения Лянтор</w:t>
            </w:r>
          </w:p>
        </w:tc>
      </w:tr>
    </w:tbl>
    <w:p w:rsidR="00185FF1" w:rsidRPr="001365B2" w:rsidRDefault="00185F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1.9. Сроки и этапы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01 января 2023 года до 31 декабря 2027 года.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1.10. Перечень подпрограмм муниципальной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Данная муниципальная программа не имеет подпрограмм.</w:t>
      </w:r>
    </w:p>
    <w:p w:rsidR="00185FF1" w:rsidRPr="001365B2" w:rsidRDefault="00663C5D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1.11. Финансовое обеспечение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Объёмы финансового обеспечения муниципальной программы по годам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реализации муниципальной программы и по источникам финансового обеспечения указаны в паспорте муниципальной программы и приведены в Приложении 1.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6"/>
          <w:szCs w:val="26"/>
        </w:rPr>
      </w:pPr>
      <w:r w:rsidRPr="001365B2">
        <w:rPr>
          <w:rFonts w:ascii="Times New Roman" w:hAnsi="Times New Roman"/>
          <w:bCs/>
          <w:iCs/>
          <w:sz w:val="26"/>
          <w:szCs w:val="26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2.1. Меры, предусматриваемые в целях с</w:t>
      </w:r>
      <w:r w:rsidRPr="001365B2">
        <w:rPr>
          <w:rFonts w:ascii="Times New Roman" w:hAnsi="Times New Roman"/>
          <w:bCs/>
          <w:sz w:val="26"/>
          <w:szCs w:val="26"/>
        </w:rPr>
        <w:t xml:space="preserve">тимулирования инвестиционной и инновационной деятельности, развитие конкуренции и негосударственного сектора </w:t>
      </w:r>
      <w:r w:rsidRPr="001365B2">
        <w:rPr>
          <w:rFonts w:ascii="Times New Roman" w:hAnsi="Times New Roman"/>
          <w:sz w:val="26"/>
          <w:szCs w:val="26"/>
        </w:rPr>
        <w:t xml:space="preserve">экономики.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Предусматриваются меры в соответствии 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РФ от 02.09.2021 N 2424-р (ред. от 13.07.2022) «Об утверждении Национального плана ("дорожной карты") развития конкуренции в Российской Федерации на 2021 - 2025 годы»,  распоряжением Губернатора ХМАО – Югры от 01.08.2019 № 162-рг «О развитии конкуренции в Ханты-Мансийском автономном округе – Югре».</w:t>
      </w:r>
      <w:proofErr w:type="gramEnd"/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iCs/>
          <w:sz w:val="26"/>
          <w:szCs w:val="26"/>
        </w:rPr>
      </w:pPr>
      <w:r w:rsidRPr="001365B2">
        <w:rPr>
          <w:rFonts w:ascii="Times New Roman" w:hAnsi="Times New Roman"/>
          <w:bCs/>
          <w:iCs/>
          <w:sz w:val="26"/>
          <w:szCs w:val="26"/>
        </w:rPr>
        <w:t>3. Механизмы реализации мероприятий муниципальной программы</w:t>
      </w:r>
    </w:p>
    <w:p w:rsidR="00185FF1" w:rsidRPr="001365B2" w:rsidRDefault="00663C5D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3.1. 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1365B2">
        <w:rPr>
          <w:rFonts w:ascii="Times New Roman" w:hAnsi="Times New Roman"/>
          <w:bCs/>
          <w:iCs/>
          <w:sz w:val="26"/>
          <w:szCs w:val="26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1365B2">
        <w:rPr>
          <w:rFonts w:ascii="Times New Roman" w:hAnsi="Times New Roman"/>
          <w:bCs/>
          <w:iCs/>
          <w:sz w:val="26"/>
          <w:szCs w:val="26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3.2. Порядок взаимодействия координатора, соисполнителей, участников: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Управление ходом реализации муниципальной программы осуществляет управление городского хозяйства Администрации городского поселения Лянтор.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lastRenderedPageBreak/>
        <w:t>Полномочия главного распорядителя средств, предусмотренных на выполнение муниципальной программы, осуществляет Администрация городского поселения Лянтор. Координатор программы несёт ответственность за реализацию программы, уточняет сроки реализации мероприятий и объёмы их финансирования.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программы несут ответственность в соответствии с действующим законодательством за организацию и надлежащее исполнение мероприятий муниципальной программы, а также за достижение плановых значений целевых показателей.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Соисполнители направляют в управление информацию о реализации мероприятий муниципальной программы, необходимую для проведения в установленные сроки оперативного и программного мониторинга реализации муниципальной программы.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Координатор и соисполнители несут ответственность за достижение результатов муниципальной программы, как по годам её реализации, так и в целом за весь период реализации. Механизм мониторинга, составления отчётов об исполнении муниципальной программы, оценка эффективности её реализации определяются в соответствии с постановлением Администрации городского поселения Лянтор от 18.12.2017 № 1421 «Об оценке эффективности реализации муниципальных программ городского поселения Лянтор» (в редакции от 01.02.2021 № 62).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         Взаимодействие координатора, соисполнителей, участников муниципальной программы осуществляется в соответствии с Порядком принятия решений о разработке, формировании и реализации муниципальных программ городского поселения Лянтор, утвержденным постановлением Администрации городского поселения Лянтор. </w:t>
      </w: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3.3. Порядок предоставления и перечисления межбюджетных трансфертов.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предусмотрено предоставление из бюджета </w:t>
      </w:r>
      <w:proofErr w:type="spellStart"/>
      <w:r w:rsidRPr="001365B2">
        <w:rPr>
          <w:rFonts w:ascii="Times New Roman" w:hAnsi="Times New Roman"/>
          <w:sz w:val="26"/>
          <w:szCs w:val="26"/>
        </w:rPr>
        <w:t>Сургутского</w:t>
      </w:r>
      <w:proofErr w:type="spellEnd"/>
      <w:r w:rsidRPr="001365B2">
        <w:rPr>
          <w:rFonts w:ascii="Times New Roman" w:hAnsi="Times New Roman"/>
          <w:sz w:val="26"/>
          <w:szCs w:val="26"/>
        </w:rPr>
        <w:t xml:space="preserve"> района, бюджета ХМАО-Югры иных межбюджетных трансфертов с целью финансирования расходных обязательств городского поселения Лянтор в соответствии с перечнем мероприятий, утверждаемых решением Совета депутатов городского поселения Лянтор имеющих целевое назначение.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3.4. Внедрение и применение технологий бережливого производства (далее - ЛИН-технологии):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365B2">
        <w:rPr>
          <w:rFonts w:ascii="Times New Roman" w:hAnsi="Times New Roman"/>
          <w:sz w:val="26"/>
          <w:szCs w:val="26"/>
        </w:rPr>
        <w:t>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>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3.5. Проектное управление.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мероприятия, реализация которых </w:t>
      </w:r>
      <w:proofErr w:type="gramStart"/>
      <w:r w:rsidRPr="001365B2">
        <w:rPr>
          <w:rFonts w:ascii="Times New Roman" w:hAnsi="Times New Roman"/>
          <w:sz w:val="26"/>
          <w:szCs w:val="26"/>
        </w:rPr>
        <w:t>осуществляется на принципах проектного управления не предусмотрены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. 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3.6. Инициативное бюджетирование.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3.7. Иные механизмы реализации программы.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дополнительные механизмы реализации не предусмотрены. 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3.8. Сведения об объектах социально-культурного и коммунально-бытового назначения, масштабных инвестиционных проектах.</w:t>
      </w:r>
    </w:p>
    <w:p w:rsidR="00185FF1" w:rsidRPr="001365B2" w:rsidRDefault="00663C5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365B2">
        <w:rPr>
          <w:rFonts w:ascii="Times New Roman" w:hAnsi="Times New Roman"/>
          <w:sz w:val="26"/>
          <w:szCs w:val="26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</w:t>
      </w:r>
      <w:r w:rsidRPr="001365B2">
        <w:rPr>
          <w:rFonts w:ascii="Times New Roman" w:hAnsi="Times New Roman"/>
          <w:sz w:val="26"/>
          <w:szCs w:val="26"/>
        </w:rPr>
        <w:lastRenderedPageBreak/>
        <w:t>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365B2">
        <w:rPr>
          <w:rFonts w:ascii="Times New Roman" w:hAnsi="Times New Roman"/>
          <w:sz w:val="26"/>
          <w:szCs w:val="26"/>
        </w:rPr>
        <w:t>числе</w:t>
      </w:r>
      <w:proofErr w:type="gramEnd"/>
      <w:r w:rsidRPr="001365B2">
        <w:rPr>
          <w:rFonts w:ascii="Times New Roman" w:hAnsi="Times New Roman"/>
          <w:sz w:val="26"/>
          <w:szCs w:val="26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3.9. Прогнозные значения сводных показателей муниципальных заданий: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финансовому обеспечению муниципальных учреждений муниципального образования в рамках муниципальных заданий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3.10. Объекты капитального строительства/реконструкции муниципальной собственности.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3.11.  Объекты капитального ремонта.</w:t>
      </w:r>
    </w:p>
    <w:p w:rsidR="00185FF1" w:rsidRPr="001365B2" w:rsidRDefault="00663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85FF1" w:rsidRPr="001365B2" w:rsidRDefault="00185FF1">
      <w:pPr>
        <w:pStyle w:val="ab"/>
        <w:rPr>
          <w:rFonts w:ascii="Times New Roman" w:hAnsi="Times New Roman"/>
          <w:sz w:val="24"/>
          <w:szCs w:val="28"/>
        </w:rPr>
        <w:sectPr w:rsidR="00185FF1" w:rsidRPr="001365B2">
          <w:pgSz w:w="11906" w:h="16838"/>
          <w:pgMar w:top="1134" w:right="849" w:bottom="851" w:left="1134" w:header="709" w:footer="709" w:gutter="0"/>
          <w:cols w:space="708"/>
          <w:docGrid w:linePitch="360"/>
        </w:sect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185FF1" w:rsidRPr="001365B2" w:rsidRDefault="00185FF1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Перечень целевых показателей и программных мероприятий</w:t>
      </w:r>
    </w:p>
    <w:p w:rsidR="00185FF1" w:rsidRPr="001365B2" w:rsidRDefault="00663C5D">
      <w:pPr>
        <w:keepNext/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с информацией по финансовому обеспечению</w:t>
      </w:r>
    </w:p>
    <w:p w:rsidR="00185FF1" w:rsidRPr="001365B2" w:rsidRDefault="00663C5D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365B2">
        <w:rPr>
          <w:rFonts w:ascii="Times New Roman" w:hAnsi="Times New Roman"/>
          <w:sz w:val="26"/>
          <w:szCs w:val="26"/>
        </w:rPr>
        <w:t>Муниципальная программа «Энергосбережение и повышение энергетической эффективности городского поселения Лянтор на 2023-2027 годы»</w:t>
      </w:r>
    </w:p>
    <w:p w:rsidR="00185FF1" w:rsidRPr="001365B2" w:rsidRDefault="00185FF1">
      <w:pPr>
        <w:keepNext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5196" w:type="dxa"/>
        <w:jc w:val="center"/>
        <w:tblLayout w:type="fixed"/>
        <w:tblLook w:val="04A0" w:firstRow="1" w:lastRow="0" w:firstColumn="1" w:lastColumn="0" w:noHBand="0" w:noVBand="1"/>
      </w:tblPr>
      <w:tblGrid>
        <w:gridCol w:w="465"/>
        <w:gridCol w:w="2086"/>
        <w:gridCol w:w="1843"/>
        <w:gridCol w:w="1275"/>
        <w:gridCol w:w="1276"/>
        <w:gridCol w:w="1134"/>
        <w:gridCol w:w="1163"/>
        <w:gridCol w:w="992"/>
        <w:gridCol w:w="993"/>
        <w:gridCol w:w="964"/>
        <w:gridCol w:w="1276"/>
        <w:gridCol w:w="1729"/>
      </w:tblGrid>
      <w:tr w:rsidR="00185FF1" w:rsidRPr="001365B2">
        <w:trPr>
          <w:trHeight w:val="25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Параметры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Значение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Координатор/ соисполнитель</w:t>
            </w:r>
          </w:p>
        </w:tc>
      </w:tr>
      <w:tr w:rsidR="00185FF1" w:rsidRPr="001365B2">
        <w:trPr>
          <w:trHeight w:val="3450"/>
          <w:jc w:val="center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2023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2024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2025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2026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2027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 (год)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4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городского поселения Лянтор на 2023-2027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215 571,69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34 875,40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112 570,91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68 125,38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"/ Управление градостроительства, имущественных и земельных отношений/ 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"ЛДК Нефтяник", МУК «Лянторская централизованная библиотечная система»</w:t>
            </w:r>
          </w:p>
        </w:tc>
      </w:tr>
      <w:tr w:rsidR="00185FF1" w:rsidRPr="001365B2">
        <w:trPr>
          <w:trHeight w:val="1194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118 929,99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17 506,80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49860,31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51 562,88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27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3 385,46</w:t>
            </w:r>
          </w:p>
          <w:p w:rsidR="00185FF1" w:rsidRPr="001365B2" w:rsidRDefault="00185F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2 191,80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115 544,53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15 315,00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49 228,65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51 000,88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0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2 171,90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2 171,90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61 080,80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8 683,70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35 834,60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16 562,50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0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33 389,00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6 513,00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26 876,00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9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Цель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Обеспечение повышения энергетической эффективности в муниципальном секторе, в системах коммунальной инфраструктуры и в жилищном фонде.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547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663C5D"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244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818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объемов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365B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7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Повышение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энергоэффективности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при производстве, передаче и потреблении энергоресурсов на основе </w:t>
            </w:r>
            <w:proofErr w:type="spellStart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оборудования, ресурсосберегающих технологий в системах коммунальной инфраструктуры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344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31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и реконструкция объектов водоснабжения и водоотведения (в том числе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 xml:space="preserve">мероприятия по сокращению объемов электрической энергии,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используемой при передаче (транспортировке) воды; мероприятия по сокращению потерь воды при ее передаче; мероприятия по сохранению удельных показателей энергоемкости и энергопотребления энергетических ресурсов в системе водоснабжения)"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86 567,08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26 698,40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40 747,54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19 121,14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>
        <w:trPr>
          <w:trHeight w:val="66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34 010,88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9 329,80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72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1629,80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2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-собственные средства учреждения (предприятия)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32 380,88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12 122,24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12 558,64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- за счет средств бюджета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Сургутского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2171,90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9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бюджета ХМАО - 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31 603,50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8683,70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16 357,30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6 562,50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02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«Фонда развития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18 781,00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6513,00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12 268,00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93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(транспортировки) воды в системах водоснабжения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040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кВтч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/м3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92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707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расчёте на 1 человека),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40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3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расчёте на 1 жителя),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куб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/чел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0,951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677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0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 Капитальный ремонт сетей теплоснабжения (в том числе мероприятия по модернизации оборудования, используемого для выработки тепловой энергии, передачи 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мероприятия, направленные на снижение потребления энергетических ресурсов на собственные нужды при осуществлении регулируемых видов деятельности;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мероприятия по сокращению потерь тепловой энергии при их передаче)"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127 248,95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71 191,71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48 442,24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>
        <w:trPr>
          <w:trHeight w:val="18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67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собственные средства учреждения (предприятия)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83 163,65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7 615,00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37 106,41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38 442,24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503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ХМАО-Югры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29 477,30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19 477,30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503"/>
          <w:jc w:val="center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 за счет средств Фонда развития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14 608,00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14 608,00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3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154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30"/>
          <w:jc w:val="center"/>
        </w:trPr>
        <w:tc>
          <w:tcPr>
            <w:tcW w:w="46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топлива на отпущенную с коллекторов котельных в тепловую сеть тепловую энергию,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т.у.т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./Гкал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157,5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кВт*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ч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>/Гкал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435"/>
          <w:jc w:val="center"/>
        </w:trPr>
        <w:tc>
          <w:tcPr>
            <w:tcW w:w="4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435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расчёте на 1 кв. метр общей площади),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Гкал/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кв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0,0307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91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имеющих класс энергетической эффективности "B" и выше, нарастающим итогом.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4,40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8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0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b/>
                <w:bCs/>
                <w:sz w:val="16"/>
                <w:szCs w:val="16"/>
              </w:rPr>
              <w:t>Организация учета и контроля всех получаемых, производимых, транспортируемых и потребляемых энергоресурсов, внедрение инновационных энергосберегающих технических средств и технологий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53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программы, в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44463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510"/>
          <w:jc w:val="center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20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Прединвестиционная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подготовка проектов и мероприятий в области энергосбережения и повышения энергетической эффективности, включая разработку технико-экономических обоснований, разработку и актуализация схем теплоснабжения, водоснабжения и водоотведения, а также проведение энергетических обследований"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1755,66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185FF1" w:rsidRPr="001365B2">
        <w:trPr>
          <w:trHeight w:val="1530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За счет собственных средств, бюджет города,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1755,66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395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Бюджет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1755,66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631,66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562,00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0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разработанных проектов, за отчетный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23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"Реализация 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технических мероприятий на объектах муниципальных учреждений, </w:t>
            </w:r>
            <w:r w:rsidRPr="001365B2">
              <w:rPr>
                <w:rFonts w:ascii="Times New Roman" w:hAnsi="Times New Roman"/>
                <w:bCs/>
                <w:sz w:val="16"/>
                <w:szCs w:val="16"/>
              </w:rPr>
              <w:t>а также системах уличного освещения»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</w:rPr>
            </w:pPr>
            <w:r w:rsidRPr="001365B2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</w:t>
            </w:r>
          </w:p>
        </w:tc>
      </w:tr>
      <w:tr w:rsidR="00185FF1" w:rsidRPr="001365B2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реализованных (выполненных) мероприятий, предусмотренных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программами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разработанными в муниципальных учреждениях в целях энергосбережения и повышения энергетической эффективности,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МУ «Лянторское ХЭУ», МУ "КСК "Юбилейный", МУ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«Центр физической культуры и спорта «Юность»,</w:t>
            </w:r>
            <w:r w:rsidRPr="001365B2">
              <w:rPr>
                <w:rFonts w:ascii="Times New Roman" w:hAnsi="Times New Roman"/>
                <w:sz w:val="16"/>
                <w:szCs w:val="16"/>
              </w:rPr>
              <w:br/>
              <w:t>МУК «Лянторский  хантыйский  этнографический  музей», МУК "ДК Нефтяник", МУК «Лянторская централизованная библиотечная система»</w:t>
            </w:r>
          </w:p>
        </w:tc>
      </w:tr>
      <w:tr w:rsidR="00185FF1" w:rsidRPr="001365B2">
        <w:trPr>
          <w:trHeight w:val="2396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энергоэффективных</w:t>
            </w:r>
            <w:proofErr w:type="spellEnd"/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источников света в системах уличного освещения,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</w:t>
            </w:r>
          </w:p>
        </w:tc>
      </w:tr>
      <w:tr w:rsidR="00185FF1" w:rsidRPr="001365B2">
        <w:trPr>
          <w:trHeight w:val="1125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в том числе установка  приборов учета холодной и горячей воды, тепловой энергии, в части муниципальной собственности"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>
        <w:trPr>
          <w:trHeight w:val="1833"/>
          <w:jc w:val="center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многоквартирных домов, оснащённых коллективными (общедомовыми) приборами учёта тепловой энергии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567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холодной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992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многоквартирных домов, оснащённых коллективными (общедомовыми) приборами учёта горячей воды в общем числе многоквартирных домов,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  <w:shd w:val="clear" w:color="FFFFFF" w:fill="D9D9D9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563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55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701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 в общем количестве жилых, нежилых помещений в многоквартирных домах, жилых домах (домовладениях),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pStyle w:val="ab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F1" w:rsidRPr="001365B2" w:rsidRDefault="00663C5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color w:val="000000"/>
                <w:sz w:val="16"/>
                <w:szCs w:val="16"/>
              </w:rPr>
              <w:t>Доля потребляемой муниципальными учреждениями тепловой энергии, приобретаемой по приборам учёта, в общем объёме потребляемой тепловой энергии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89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Доля потребляемой муниципальными учреждениями холодной воды, 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приобретаемых</w:t>
            </w:r>
            <w:proofErr w:type="gramEnd"/>
            <w:r w:rsidRPr="001365B2">
              <w:rPr>
                <w:rFonts w:ascii="Times New Roman" w:hAnsi="Times New Roman"/>
                <w:sz w:val="16"/>
                <w:szCs w:val="16"/>
              </w:rPr>
              <w:t xml:space="preserve"> по приборам учёта, в общем объёме потребляемой холодной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409"/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Доля потребляемой муниципальными учреждениями горячей воды, приобретаемой по приборам учёта, в общем объёме потребляемой горячей воды муниципальными учреждениями, в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82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253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2.4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Выявление недвижимого имущества, используемого для передачи энергетических ресурсов, не имеющего собственника. Организация эксплуатации и содержания бесхозяйного имущества. Оформление права собственности в установленном порядке"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Управление городского хозяйства/Управление градостроительства, имущественных и земельных отношений/ЛГ МУП "</w:t>
            </w:r>
            <w:proofErr w:type="spellStart"/>
            <w:r w:rsidRPr="001365B2">
              <w:rPr>
                <w:rFonts w:ascii="Times New Roman" w:hAnsi="Times New Roman"/>
                <w:sz w:val="16"/>
                <w:szCs w:val="16"/>
              </w:rPr>
              <w:t>УТВиВ</w:t>
            </w:r>
            <w:proofErr w:type="spellEnd"/>
            <w:r w:rsidRPr="001365B2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</w:tr>
      <w:tr w:rsidR="00185FF1" w:rsidRPr="001365B2">
        <w:trPr>
          <w:trHeight w:val="128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Количество бесхозяйных объектов, используемых для передачи энергетических ресурсов, поставленных на учет, в год.</w:t>
            </w:r>
          </w:p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Основное мероприятие" Распространение информации о потенциале энергосбережения и мерах по эффективному использованию энергетических ресурсов. Оформление и размещение наглядной агитации по энергосбережению. Организация проведения обучения в области энергосбережения и повышения энергетической эффективности</w:t>
            </w:r>
            <w:proofErr w:type="gramStart"/>
            <w:r w:rsidRPr="001365B2">
              <w:rPr>
                <w:rFonts w:ascii="Times New Roman" w:hAnsi="Times New Roman"/>
                <w:sz w:val="16"/>
                <w:szCs w:val="16"/>
              </w:rPr>
              <w:t>."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5FF1" w:rsidRPr="001365B2">
        <w:trPr>
          <w:trHeight w:val="1280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 xml:space="preserve">Количество публикаций в СМИ, проведение телепрограмм и обучающих семинаров о мероприятиях и способах энергосбережения и </w:t>
            </w: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повышения энергетической эффективности, за отчетный год.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1" w:rsidRPr="001365B2" w:rsidRDefault="00663C5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65B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F1" w:rsidRPr="001365B2" w:rsidRDefault="00185F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  <w:lang w:val="en-US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pStyle w:val="ab"/>
        <w:rPr>
          <w:rFonts w:ascii="Times New Roman" w:hAnsi="Times New Roman"/>
          <w:sz w:val="27"/>
          <w:szCs w:val="27"/>
        </w:rPr>
      </w:pPr>
    </w:p>
    <w:p w:rsidR="00185FF1" w:rsidRPr="001365B2" w:rsidRDefault="00185F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85FF1" w:rsidRPr="001365B2" w:rsidRDefault="00663C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1365B2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185FF1" w:rsidRPr="001365B2" w:rsidRDefault="00185FF1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hAnsi="Times New Roman"/>
          <w:bCs/>
          <w:iCs/>
          <w:sz w:val="20"/>
          <w:szCs w:val="20"/>
        </w:rPr>
      </w:pP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1365B2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1365B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1365B2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185FF1" w:rsidRPr="001365B2" w:rsidRDefault="00663C5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0"/>
          <w:szCs w:val="20"/>
        </w:rPr>
      </w:pPr>
      <w:r w:rsidRPr="001365B2">
        <w:rPr>
          <w:rFonts w:ascii="Times New Roman" w:hAnsi="Times New Roman"/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185FF1" w:rsidRPr="001365B2">
        <w:tc>
          <w:tcPr>
            <w:tcW w:w="62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1365B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365B2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185FF1" w:rsidRPr="001365B2">
        <w:tc>
          <w:tcPr>
            <w:tcW w:w="62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098" w:type="dxa"/>
            <w:vMerge/>
          </w:tcPr>
          <w:p w:rsidR="00185FF1" w:rsidRPr="001365B2" w:rsidRDefault="00185FF1">
            <w:pPr>
              <w:spacing w:after="160" w:line="259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И т.д.</w:t>
            </w:r>
          </w:p>
        </w:tc>
      </w:tr>
      <w:tr w:rsidR="00185FF1" w:rsidRPr="001365B2">
        <w:tc>
          <w:tcPr>
            <w:tcW w:w="62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8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185FF1" w:rsidRPr="001365B2">
        <w:trPr>
          <w:trHeight w:val="442"/>
        </w:trPr>
        <w:tc>
          <w:tcPr>
            <w:tcW w:w="14193" w:type="dxa"/>
            <w:gridSpan w:val="13"/>
          </w:tcPr>
          <w:p w:rsidR="00185FF1" w:rsidRPr="001365B2" w:rsidRDefault="00663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5B2">
              <w:rPr>
                <w:rFonts w:ascii="Times New Roman" w:hAnsi="Times New Roman"/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185FF1" w:rsidRPr="001365B2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5FF1">
        <w:trPr>
          <w:trHeight w:val="442"/>
        </w:trPr>
        <w:tc>
          <w:tcPr>
            <w:tcW w:w="14193" w:type="dxa"/>
            <w:gridSpan w:val="13"/>
          </w:tcPr>
          <w:p w:rsidR="00185FF1" w:rsidRDefault="00663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5B2">
              <w:rPr>
                <w:rFonts w:ascii="Times New Roman" w:hAnsi="Times New Roman"/>
                <w:sz w:val="24"/>
                <w:szCs w:val="24"/>
              </w:rPr>
              <w:t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5FF1" w:rsidRDefault="00185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FF1" w:rsidRDefault="00185F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85FF1" w:rsidRDefault="00185FF1">
      <w:pPr>
        <w:pStyle w:val="ab"/>
        <w:rPr>
          <w:rFonts w:ascii="Times New Roman" w:hAnsi="Times New Roman"/>
          <w:sz w:val="27"/>
          <w:szCs w:val="27"/>
        </w:rPr>
      </w:pPr>
    </w:p>
    <w:sectPr w:rsidR="00185FF1">
      <w:headerReference w:type="even" r:id="rId17"/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904" w:rsidRDefault="00271904">
      <w:pPr>
        <w:spacing w:line="240" w:lineRule="auto"/>
      </w:pPr>
      <w:r>
        <w:separator/>
      </w:r>
    </w:p>
  </w:endnote>
  <w:endnote w:type="continuationSeparator" w:id="0">
    <w:p w:rsidR="00271904" w:rsidRDefault="002719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904" w:rsidRDefault="00271904">
      <w:pPr>
        <w:spacing w:after="0"/>
      </w:pPr>
      <w:r>
        <w:separator/>
      </w:r>
    </w:p>
  </w:footnote>
  <w:footnote w:type="continuationSeparator" w:id="0">
    <w:p w:rsidR="00271904" w:rsidRDefault="00271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FF1" w:rsidRDefault="00663C5D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5FF1" w:rsidRDefault="00185F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166C"/>
    <w:multiLevelType w:val="multilevel"/>
    <w:tmpl w:val="106F16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8D16C8"/>
    <w:multiLevelType w:val="multilevel"/>
    <w:tmpl w:val="658D16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CE8"/>
    <w:rsid w:val="00047F08"/>
    <w:rsid w:val="000506CA"/>
    <w:rsid w:val="00050ADF"/>
    <w:rsid w:val="00051B97"/>
    <w:rsid w:val="00051F06"/>
    <w:rsid w:val="00051F4D"/>
    <w:rsid w:val="000536CE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5E3C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815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6BB5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3B4E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2D5E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5B2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020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5FF1"/>
    <w:rsid w:val="00186314"/>
    <w:rsid w:val="0018635F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216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B3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5BF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6FCF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6E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2F1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904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836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5E38"/>
    <w:rsid w:val="002B6036"/>
    <w:rsid w:val="002B6150"/>
    <w:rsid w:val="002B64ED"/>
    <w:rsid w:val="002B7042"/>
    <w:rsid w:val="002B75BB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8B0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206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D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1ADF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4F3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497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630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5F78"/>
    <w:rsid w:val="004564ED"/>
    <w:rsid w:val="004568D1"/>
    <w:rsid w:val="00456D2E"/>
    <w:rsid w:val="00456DB2"/>
    <w:rsid w:val="00457212"/>
    <w:rsid w:val="004573EC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5C8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0E26"/>
    <w:rsid w:val="004F1915"/>
    <w:rsid w:val="004F1F01"/>
    <w:rsid w:val="004F2CD9"/>
    <w:rsid w:val="004F2D55"/>
    <w:rsid w:val="004F30FD"/>
    <w:rsid w:val="004F3C5D"/>
    <w:rsid w:val="004F4860"/>
    <w:rsid w:val="004F4CF1"/>
    <w:rsid w:val="004F4D83"/>
    <w:rsid w:val="004F5285"/>
    <w:rsid w:val="004F5484"/>
    <w:rsid w:val="004F5C18"/>
    <w:rsid w:val="004F5CEF"/>
    <w:rsid w:val="004F654F"/>
    <w:rsid w:val="004F6BF8"/>
    <w:rsid w:val="004F7A87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EF6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854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32E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B0E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B5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C5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4775"/>
    <w:rsid w:val="00744CC5"/>
    <w:rsid w:val="007451B3"/>
    <w:rsid w:val="00745AA9"/>
    <w:rsid w:val="00745D89"/>
    <w:rsid w:val="00746E20"/>
    <w:rsid w:val="0074724B"/>
    <w:rsid w:val="0075016F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0EED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2628"/>
    <w:rsid w:val="007F341F"/>
    <w:rsid w:val="007F3771"/>
    <w:rsid w:val="007F4169"/>
    <w:rsid w:val="007F43F6"/>
    <w:rsid w:val="007F4476"/>
    <w:rsid w:val="007F44A2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C4D"/>
    <w:rsid w:val="008151E3"/>
    <w:rsid w:val="0081545D"/>
    <w:rsid w:val="00815872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2FE1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375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2C9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B3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392E"/>
    <w:rsid w:val="00A1435F"/>
    <w:rsid w:val="00A14FA8"/>
    <w:rsid w:val="00A157F8"/>
    <w:rsid w:val="00A15AF7"/>
    <w:rsid w:val="00A15D4F"/>
    <w:rsid w:val="00A162B9"/>
    <w:rsid w:val="00A165D4"/>
    <w:rsid w:val="00A1681F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9D3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4C8D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1F8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304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D79B2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146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59F"/>
    <w:rsid w:val="00BE5AC2"/>
    <w:rsid w:val="00BE5B1D"/>
    <w:rsid w:val="00BE5DAB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37D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9DF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72E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07AB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05A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D38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46C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11E"/>
    <w:rsid w:val="00DD684D"/>
    <w:rsid w:val="00DD7516"/>
    <w:rsid w:val="00DE012A"/>
    <w:rsid w:val="00DE0196"/>
    <w:rsid w:val="00DE0C4D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27EC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A39"/>
    <w:rsid w:val="00EA0BA8"/>
    <w:rsid w:val="00EA0F4C"/>
    <w:rsid w:val="00EA1144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17A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37EC"/>
    <w:rsid w:val="00F34963"/>
    <w:rsid w:val="00F34AF0"/>
    <w:rsid w:val="00F34B44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4DFA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97F9C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096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A88"/>
    <w:rsid w:val="00FF4DAB"/>
    <w:rsid w:val="00FF5461"/>
    <w:rsid w:val="00FF5A5E"/>
    <w:rsid w:val="00FF5D2A"/>
    <w:rsid w:val="00FF5F39"/>
    <w:rsid w:val="00FF5F62"/>
    <w:rsid w:val="00FF65F8"/>
    <w:rsid w:val="00FF7404"/>
    <w:rsid w:val="00FF7508"/>
    <w:rsid w:val="00FF7CC7"/>
    <w:rsid w:val="2FF606AA"/>
    <w:rsid w:val="35B516AA"/>
    <w:rsid w:val="3D9E2609"/>
    <w:rsid w:val="40EF1917"/>
    <w:rsid w:val="49700B79"/>
    <w:rsid w:val="5093695F"/>
    <w:rsid w:val="52BF4CFC"/>
    <w:rsid w:val="55917365"/>
    <w:rsid w:val="579E5A16"/>
    <w:rsid w:val="63FA18FD"/>
    <w:rsid w:val="72FB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qFormat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c">
    <w:name w:val="List Paragraph"/>
    <w:basedOn w:val="a"/>
    <w:link w:val="ad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2"/>
    <w:qFormat/>
    <w:rPr>
      <w:shd w:val="clear" w:color="auto" w:fill="FFFFFF"/>
    </w:rPr>
  </w:style>
  <w:style w:type="paragraph" w:customStyle="1" w:styleId="2">
    <w:name w:val="Основной текст2"/>
    <w:basedOn w:val="a"/>
    <w:link w:val="ae"/>
    <w:qFormat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link w:val="ac"/>
    <w:uiPriority w:val="34"/>
    <w:qFormat/>
    <w:locked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123A9ED70010205CC4DE3EEA8IDbF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81D9E2E93E2D3C06CE42E221B6DB5C123A9ED70010205CC4DE3EEA8IDbF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123A9ED70010205CC4DE3EEA8IDb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681D9E2E93E2D3C06CE42E221B6DB5C123A9ED70010205CC4DE3EEA8IDb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123A9ED70010205CC4DE3EEA8IDbFL" TargetMode="Externa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A9681D9E2E93E2D3C06CE42E221B6DB5C123A9ED70010205CC4DE3EEA8IDb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48A7F-A67A-4465-9348-1DC6CB93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9273</Words>
  <Characters>52859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Сыреева РИ</dc:creator>
  <cp:lastModifiedBy>Paramonova</cp:lastModifiedBy>
  <cp:revision>7</cp:revision>
  <cp:lastPrinted>2024-01-06T07:54:00Z</cp:lastPrinted>
  <dcterms:created xsi:type="dcterms:W3CDTF">2023-12-21T09:15:00Z</dcterms:created>
  <dcterms:modified xsi:type="dcterms:W3CDTF">2024-01-06T07:54:00Z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32121EA27BA04A40BACAFE38A2437404_12</vt:lpwstr>
  </property>
</Properties>
</file>